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0740"/>
      </w:tblGrid>
      <w:tr w:rsidR="008120EE" w:rsidTr="008120EE">
        <w:tc>
          <w:tcPr>
            <w:tcW w:w="10740" w:type="dxa"/>
          </w:tcPr>
          <w:p w:rsidR="008120EE" w:rsidRPr="008120EE" w:rsidRDefault="008120EE" w:rsidP="008120EE">
            <w:pPr>
              <w:shd w:val="clear" w:color="auto" w:fill="FFFFFF"/>
              <w:spacing w:line="360" w:lineRule="auto"/>
              <w:jc w:val="center"/>
              <w:rPr>
                <w:rFonts w:ascii="Calibri" w:eastAsia="Times New Roman" w:hAnsi="Calibri" w:cs="Times New Roman"/>
                <w:color w:val="000000"/>
                <w:sz w:val="40"/>
                <w:szCs w:val="40"/>
                <w:lang w:eastAsia="ru-RU"/>
              </w:rPr>
            </w:pPr>
            <w:bookmarkStart w:id="0" w:name="_GoBack"/>
            <w:r w:rsidRPr="008120EE">
              <w:rPr>
                <w:rFonts w:ascii="Times New Roman" w:eastAsia="Times New Roman" w:hAnsi="Times New Roman" w:cs="Times New Roman"/>
                <w:b/>
                <w:bCs/>
                <w:color w:val="000000"/>
                <w:sz w:val="40"/>
                <w:szCs w:val="40"/>
                <w:lang w:eastAsia="ru-RU"/>
              </w:rPr>
              <w:t>Консультация для родителей</w:t>
            </w:r>
          </w:p>
          <w:bookmarkEnd w:id="0"/>
          <w:p w:rsidR="008120EE" w:rsidRPr="008120EE" w:rsidRDefault="008120EE" w:rsidP="008120EE">
            <w:pPr>
              <w:shd w:val="clear" w:color="auto" w:fill="FFFFFF"/>
              <w:spacing w:line="360" w:lineRule="auto"/>
              <w:jc w:val="center"/>
              <w:rPr>
                <w:rFonts w:ascii="Calibri" w:eastAsia="Times New Roman" w:hAnsi="Calibri" w:cs="Times New Roman"/>
                <w:color w:val="000000"/>
                <w:sz w:val="40"/>
                <w:szCs w:val="40"/>
                <w:lang w:eastAsia="ru-RU"/>
              </w:rPr>
            </w:pPr>
            <w:r w:rsidRPr="008120EE">
              <w:rPr>
                <w:rFonts w:ascii="Times New Roman" w:eastAsia="Times New Roman" w:hAnsi="Times New Roman" w:cs="Times New Roman"/>
                <w:b/>
                <w:bCs/>
                <w:color w:val="000000"/>
                <w:sz w:val="40"/>
                <w:szCs w:val="40"/>
                <w:lang w:eastAsia="ru-RU"/>
              </w:rPr>
              <w:t>«Сенсорное развитие детей раннего возраста»</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b/>
                <w:bCs/>
                <w:i/>
                <w:iCs/>
                <w:color w:val="000000"/>
                <w:sz w:val="28"/>
                <w:szCs w:val="28"/>
                <w:lang w:eastAsia="ru-RU"/>
              </w:rPr>
              <w:t>Сенсорное развитие ребенка</w:t>
            </w:r>
            <w:r w:rsidRPr="009F699F">
              <w:rPr>
                <w:rFonts w:ascii="Times New Roman" w:eastAsia="Times New Roman" w:hAnsi="Times New Roman" w:cs="Times New Roman"/>
                <w:color w:val="000000"/>
                <w:sz w:val="28"/>
                <w:szCs w:val="28"/>
                <w:lang w:eastAsia="ru-RU"/>
              </w:rPr>
              <w:t> – это развитие его восприятия и формирование представлений о внешних свойствах предметов: их форме, цвете, величине, положении в пространстве, запахе и вкусе.</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t>Значение сенсорного развития в раннем детстве велико:</w:t>
            </w:r>
          </w:p>
          <w:p w:rsidR="008120EE" w:rsidRPr="009F699F" w:rsidRDefault="008120EE" w:rsidP="008120EE">
            <w:pPr>
              <w:numPr>
                <w:ilvl w:val="0"/>
                <w:numId w:val="1"/>
              </w:numPr>
              <w:shd w:val="clear" w:color="auto" w:fill="FFFFFF"/>
              <w:spacing w:before="30" w:after="30" w:line="360" w:lineRule="auto"/>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совершенствование деятельности органов чувств;</w:t>
            </w:r>
          </w:p>
          <w:p w:rsidR="008120EE" w:rsidRPr="009F699F" w:rsidRDefault="008120EE" w:rsidP="008120EE">
            <w:pPr>
              <w:numPr>
                <w:ilvl w:val="0"/>
                <w:numId w:val="1"/>
              </w:numPr>
              <w:shd w:val="clear" w:color="auto" w:fill="FFFFFF"/>
              <w:spacing w:before="30" w:after="30" w:line="360" w:lineRule="auto"/>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накопление представлений об окружающем мире.</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t>С одной стороны, сенсорное развитие составляет фундамент общего умственного развития, с другой стороны, имеет самостоятельное значение, т.к. полноценное восприятие окружающего мира необходимо не только для успешного обучения детей в детском саду и школе, но и для многих видов деятельности.</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t>Ребенок на каждом возрастном этапе оказывается наиболее чувственным к тем или иным воздействиям. Чем меньше ребенок, тем больше значение в его жизни имеет чувственный опыт. На этапе раннего детства ознакомление со свойствами предметов играет определенную роль. Ведь не зря профессор Н.М.Щелованов назвал ранний возраст “золотой порой” сенсорного воспитания. На 2–3 году жизни ребенок еще не готов к усвоению сенсорных эталонов (это общепринятые образцы внешних свой</w:t>
            </w:r>
            <w:proofErr w:type="gramStart"/>
            <w:r w:rsidRPr="009F699F">
              <w:rPr>
                <w:rFonts w:ascii="Times New Roman" w:eastAsia="Times New Roman" w:hAnsi="Times New Roman" w:cs="Times New Roman"/>
                <w:color w:val="000000"/>
                <w:sz w:val="28"/>
                <w:szCs w:val="28"/>
                <w:lang w:eastAsia="ru-RU"/>
              </w:rPr>
              <w:t>ств пр</w:t>
            </w:r>
            <w:proofErr w:type="gramEnd"/>
            <w:r w:rsidRPr="009F699F">
              <w:rPr>
                <w:rFonts w:ascii="Times New Roman" w:eastAsia="Times New Roman" w:hAnsi="Times New Roman" w:cs="Times New Roman"/>
                <w:color w:val="000000"/>
                <w:sz w:val="28"/>
                <w:szCs w:val="28"/>
                <w:lang w:eastAsia="ru-RU"/>
              </w:rPr>
              <w:t>едметов), у него еще только начинают накапливаться представления о величине, форме, цвете и других свойствах предметов, а накопление этих представлений происходит через игру, через игровые ситуации. В игре дети непроизвольно осваивают приемы группировки и классификации, явления отношений и зависимостей между предметами по размеру, форме, цвету, расположению в пространстве.</w:t>
            </w:r>
          </w:p>
          <w:p w:rsidR="008120EE" w:rsidRPr="009F699F" w:rsidRDefault="008120EE" w:rsidP="008120EE">
            <w:pPr>
              <w:shd w:val="clear" w:color="auto" w:fill="FFFFFF"/>
              <w:spacing w:line="360" w:lineRule="auto"/>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t>В группе у нас живут мишутка, зайчик, и множество других игрушек. И игровые сюжеты связаны с ними – мы им помогаем узнать, какого цвета солнышко – желтого, какой оно формы – круглое и т.д. Для создания игровой ситуации мы используем имеющиеся в группе материалы и предметы быта. Очень помогает в работе дидактическая игра «Грибочки на полянках» (состоит из четырех секций основных сенсорных цветов-эталонов: красного, синего, зеленого, желтого). Мы на ней изучаем и закрепляем цвета.</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lastRenderedPageBreak/>
              <w:t>Составляя картинки из геометрических фигур, каждый малыш отыскивает нужную геометрическую фигуру, определяет цвет, который нужен и т.д.</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t>Очень хорошо воспринимаются детьми игры, сопровождаемые потешками. Чтение потешки сочетается с действиями, которые выполняют все малыши. Так, например, обыгрывая потешку “</w:t>
            </w:r>
            <w:proofErr w:type="gramStart"/>
            <w:r w:rsidRPr="009F699F">
              <w:rPr>
                <w:rFonts w:ascii="Times New Roman" w:eastAsia="Times New Roman" w:hAnsi="Times New Roman" w:cs="Times New Roman"/>
                <w:color w:val="000000"/>
                <w:sz w:val="28"/>
                <w:szCs w:val="28"/>
                <w:lang w:eastAsia="ru-RU"/>
              </w:rPr>
              <w:t>Сорока-белобока</w:t>
            </w:r>
            <w:proofErr w:type="gramEnd"/>
            <w:r w:rsidRPr="009F699F">
              <w:rPr>
                <w:rFonts w:ascii="Times New Roman" w:eastAsia="Times New Roman" w:hAnsi="Times New Roman" w:cs="Times New Roman"/>
                <w:color w:val="000000"/>
                <w:sz w:val="28"/>
                <w:szCs w:val="28"/>
                <w:lang w:eastAsia="ru-RU"/>
              </w:rPr>
              <w:t>”, детям предлагается подобрать ложку по цвету (красная тарелочка – красная ложка и т.д.). А обыгрывая потешку “Курочка-рябушечка”, дети подбирают ведерко курочке по цвету и величине. Играя в “</w:t>
            </w:r>
            <w:proofErr w:type="gramStart"/>
            <w:r w:rsidRPr="009F699F">
              <w:rPr>
                <w:rFonts w:ascii="Times New Roman" w:eastAsia="Times New Roman" w:hAnsi="Times New Roman" w:cs="Times New Roman"/>
                <w:color w:val="000000"/>
                <w:sz w:val="28"/>
                <w:szCs w:val="28"/>
                <w:lang w:eastAsia="ru-RU"/>
              </w:rPr>
              <w:t>Ладушки-оладушки</w:t>
            </w:r>
            <w:proofErr w:type="gramEnd"/>
            <w:r w:rsidRPr="009F699F">
              <w:rPr>
                <w:rFonts w:ascii="Times New Roman" w:eastAsia="Times New Roman" w:hAnsi="Times New Roman" w:cs="Times New Roman"/>
                <w:color w:val="000000"/>
                <w:sz w:val="28"/>
                <w:szCs w:val="28"/>
                <w:lang w:eastAsia="ru-RU"/>
              </w:rPr>
              <w:t xml:space="preserve">”, малыши знакомятся с понятием один – много: Саше дала, Кате дала, ... всем дала, сколько бабушка напекла </w:t>
            </w:r>
            <w:proofErr w:type="gramStart"/>
            <w:r w:rsidRPr="009F699F">
              <w:rPr>
                <w:rFonts w:ascii="Times New Roman" w:eastAsia="Times New Roman" w:hAnsi="Times New Roman" w:cs="Times New Roman"/>
                <w:color w:val="000000"/>
                <w:sz w:val="28"/>
                <w:szCs w:val="28"/>
                <w:lang w:eastAsia="ru-RU"/>
              </w:rPr>
              <w:t>оладушек</w:t>
            </w:r>
            <w:proofErr w:type="gramEnd"/>
            <w:r w:rsidRPr="009F699F">
              <w:rPr>
                <w:rFonts w:ascii="Times New Roman" w:eastAsia="Times New Roman" w:hAnsi="Times New Roman" w:cs="Times New Roman"/>
                <w:color w:val="000000"/>
                <w:sz w:val="28"/>
                <w:szCs w:val="28"/>
                <w:lang w:eastAsia="ru-RU"/>
              </w:rPr>
              <w:t xml:space="preserve"> – много.</w:t>
            </w:r>
          </w:p>
          <w:p w:rsidR="008120EE" w:rsidRPr="009F699F" w:rsidRDefault="008120EE" w:rsidP="008120EE">
            <w:pPr>
              <w:shd w:val="clear" w:color="auto" w:fill="FFFFFF"/>
              <w:spacing w:line="360" w:lineRule="auto"/>
              <w:ind w:firstLine="708"/>
              <w:jc w:val="both"/>
              <w:rPr>
                <w:rFonts w:ascii="Calibri" w:eastAsia="Times New Roman" w:hAnsi="Calibri" w:cs="Times New Roman"/>
                <w:color w:val="000000"/>
                <w:lang w:eastAsia="ru-RU"/>
              </w:rPr>
            </w:pPr>
            <w:r w:rsidRPr="009F699F">
              <w:rPr>
                <w:rFonts w:ascii="Times New Roman" w:eastAsia="Times New Roman" w:hAnsi="Times New Roman" w:cs="Times New Roman"/>
                <w:color w:val="000000"/>
                <w:sz w:val="28"/>
                <w:szCs w:val="28"/>
                <w:lang w:eastAsia="ru-RU"/>
              </w:rPr>
              <w:t xml:space="preserve">В раннем возрасте стоит задача подготовить детей к последующему обучению математике </w:t>
            </w:r>
            <w:proofErr w:type="gramStart"/>
            <w:r w:rsidRPr="009F699F">
              <w:rPr>
                <w:rFonts w:ascii="Times New Roman" w:eastAsia="Times New Roman" w:hAnsi="Times New Roman" w:cs="Times New Roman"/>
                <w:color w:val="000000"/>
                <w:sz w:val="28"/>
                <w:szCs w:val="28"/>
                <w:lang w:eastAsia="ru-RU"/>
              </w:rPr>
              <w:t>через</w:t>
            </w:r>
            <w:proofErr w:type="gramEnd"/>
            <w:r w:rsidRPr="009F699F">
              <w:rPr>
                <w:rFonts w:ascii="Times New Roman" w:eastAsia="Times New Roman" w:hAnsi="Times New Roman" w:cs="Times New Roman"/>
                <w:color w:val="000000"/>
                <w:sz w:val="28"/>
                <w:szCs w:val="28"/>
                <w:lang w:eastAsia="ru-RU"/>
              </w:rPr>
              <w:t>:</w:t>
            </w:r>
          </w:p>
          <w:p w:rsidR="008120EE" w:rsidRPr="009F699F" w:rsidRDefault="008120EE" w:rsidP="008120EE">
            <w:pPr>
              <w:numPr>
                <w:ilvl w:val="0"/>
                <w:numId w:val="2"/>
              </w:numPr>
              <w:shd w:val="clear" w:color="auto" w:fill="FFFFFF"/>
              <w:spacing w:before="30" w:after="30" w:line="360" w:lineRule="auto"/>
              <w:ind w:left="0" w:firstLine="360"/>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Знакомство с основными эталонами цветов: красный, синий, желтый, зеленый.</w:t>
            </w:r>
          </w:p>
          <w:p w:rsidR="008120EE" w:rsidRPr="009F699F" w:rsidRDefault="008120EE" w:rsidP="008120EE">
            <w:pPr>
              <w:numPr>
                <w:ilvl w:val="0"/>
                <w:numId w:val="2"/>
              </w:numPr>
              <w:shd w:val="clear" w:color="auto" w:fill="FFFFFF"/>
              <w:spacing w:before="30" w:after="30" w:line="360" w:lineRule="auto"/>
              <w:ind w:left="0" w:firstLine="360"/>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Дидактические игрушки-вкладыши на различение </w:t>
            </w:r>
            <w:r w:rsidRPr="009F699F">
              <w:rPr>
                <w:rFonts w:ascii="Times New Roman" w:eastAsia="Times New Roman" w:hAnsi="Times New Roman" w:cs="Times New Roman"/>
                <w:b/>
                <w:bCs/>
                <w:color w:val="000000"/>
                <w:sz w:val="28"/>
                <w:szCs w:val="28"/>
                <w:lang w:eastAsia="ru-RU"/>
              </w:rPr>
              <w:t>величины</w:t>
            </w:r>
            <w:r w:rsidRPr="009F699F">
              <w:rPr>
                <w:rFonts w:ascii="Times New Roman" w:eastAsia="Times New Roman" w:hAnsi="Times New Roman" w:cs="Times New Roman"/>
                <w:color w:val="000000"/>
                <w:sz w:val="28"/>
                <w:szCs w:val="28"/>
                <w:lang w:eastAsia="ru-RU"/>
              </w:rPr>
              <w:t>, используя потешки, стихи, игры с пальчиками, дидактические игрушки.</w:t>
            </w:r>
          </w:p>
          <w:p w:rsidR="008120EE" w:rsidRPr="009F699F" w:rsidRDefault="008120EE" w:rsidP="008120EE">
            <w:pPr>
              <w:numPr>
                <w:ilvl w:val="0"/>
                <w:numId w:val="2"/>
              </w:numPr>
              <w:shd w:val="clear" w:color="auto" w:fill="FFFFFF"/>
              <w:spacing w:before="30" w:after="30" w:line="360" w:lineRule="auto"/>
              <w:ind w:left="0" w:firstLine="360"/>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Знакомство с </w:t>
            </w:r>
            <w:r w:rsidRPr="009F699F">
              <w:rPr>
                <w:rFonts w:ascii="Times New Roman" w:eastAsia="Times New Roman" w:hAnsi="Times New Roman" w:cs="Times New Roman"/>
                <w:b/>
                <w:bCs/>
                <w:color w:val="000000"/>
                <w:sz w:val="28"/>
                <w:szCs w:val="28"/>
                <w:lang w:eastAsia="ru-RU"/>
              </w:rPr>
              <w:t>геометрическими формами</w:t>
            </w:r>
            <w:r w:rsidRPr="009F699F">
              <w:rPr>
                <w:rFonts w:ascii="Times New Roman" w:eastAsia="Times New Roman" w:hAnsi="Times New Roman" w:cs="Times New Roman"/>
                <w:color w:val="000000"/>
                <w:sz w:val="28"/>
                <w:szCs w:val="28"/>
                <w:lang w:eastAsia="ru-RU"/>
              </w:rPr>
              <w:t>: круг, квадрат, треугольник, шар, куб.</w:t>
            </w:r>
          </w:p>
          <w:p w:rsidR="008120EE" w:rsidRPr="009F699F" w:rsidRDefault="008120EE" w:rsidP="008120EE">
            <w:pPr>
              <w:numPr>
                <w:ilvl w:val="0"/>
                <w:numId w:val="2"/>
              </w:numPr>
              <w:shd w:val="clear" w:color="auto" w:fill="FFFFFF"/>
              <w:spacing w:before="30" w:after="30" w:line="360" w:lineRule="auto"/>
              <w:ind w:left="0" w:firstLine="360"/>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Игровые ситуации на развитие вкуса, обоняния, осязания, слуха.</w:t>
            </w:r>
          </w:p>
          <w:p w:rsidR="008120EE" w:rsidRPr="009F699F" w:rsidRDefault="008120EE" w:rsidP="008120EE">
            <w:pPr>
              <w:numPr>
                <w:ilvl w:val="0"/>
                <w:numId w:val="2"/>
              </w:numPr>
              <w:shd w:val="clear" w:color="auto" w:fill="FFFFFF"/>
              <w:spacing w:before="30" w:after="30" w:line="360" w:lineRule="auto"/>
              <w:ind w:left="0" w:firstLine="360"/>
              <w:jc w:val="both"/>
              <w:rPr>
                <w:rFonts w:ascii="Calibri" w:eastAsia="Times New Roman" w:hAnsi="Calibri" w:cs="Arial"/>
                <w:color w:val="000000"/>
                <w:lang w:eastAsia="ru-RU"/>
              </w:rPr>
            </w:pPr>
            <w:proofErr w:type="gramStart"/>
            <w:r w:rsidRPr="009F699F">
              <w:rPr>
                <w:rFonts w:ascii="Times New Roman" w:eastAsia="Times New Roman" w:hAnsi="Times New Roman" w:cs="Times New Roman"/>
                <w:color w:val="000000"/>
                <w:sz w:val="28"/>
                <w:szCs w:val="28"/>
                <w:lang w:eastAsia="ru-RU"/>
              </w:rPr>
              <w:t>Развитие </w:t>
            </w:r>
            <w:r w:rsidRPr="009F699F">
              <w:rPr>
                <w:rFonts w:ascii="Times New Roman" w:eastAsia="Times New Roman" w:hAnsi="Times New Roman" w:cs="Times New Roman"/>
                <w:b/>
                <w:bCs/>
                <w:color w:val="000000"/>
                <w:sz w:val="28"/>
                <w:szCs w:val="28"/>
                <w:lang w:eastAsia="ru-RU"/>
              </w:rPr>
              <w:t>мелкой моторики рук</w:t>
            </w:r>
            <w:r w:rsidRPr="009F699F">
              <w:rPr>
                <w:rFonts w:ascii="Times New Roman" w:eastAsia="Times New Roman" w:hAnsi="Times New Roman" w:cs="Times New Roman"/>
                <w:color w:val="000000"/>
                <w:sz w:val="28"/>
                <w:szCs w:val="28"/>
                <w:lang w:eastAsia="ru-RU"/>
              </w:rPr>
              <w:t>: застежки, шнуровки, бусы (крупные) для нанизывания, мозаики и т.д.</w:t>
            </w:r>
            <w:proofErr w:type="gramEnd"/>
          </w:p>
          <w:p w:rsidR="008120EE" w:rsidRPr="009F699F" w:rsidRDefault="008120EE" w:rsidP="008120EE">
            <w:pPr>
              <w:numPr>
                <w:ilvl w:val="0"/>
                <w:numId w:val="2"/>
              </w:numPr>
              <w:shd w:val="clear" w:color="auto" w:fill="FFFFFF"/>
              <w:spacing w:before="30" w:after="30" w:line="360" w:lineRule="auto"/>
              <w:ind w:left="0" w:firstLine="360"/>
              <w:jc w:val="both"/>
              <w:rPr>
                <w:rFonts w:ascii="Calibri" w:eastAsia="Times New Roman" w:hAnsi="Calibri" w:cs="Arial"/>
                <w:color w:val="000000"/>
                <w:lang w:eastAsia="ru-RU"/>
              </w:rPr>
            </w:pPr>
            <w:r w:rsidRPr="009F699F">
              <w:rPr>
                <w:rFonts w:ascii="Times New Roman" w:eastAsia="Times New Roman" w:hAnsi="Times New Roman" w:cs="Times New Roman"/>
                <w:color w:val="000000"/>
                <w:sz w:val="28"/>
                <w:szCs w:val="28"/>
                <w:lang w:eastAsia="ru-RU"/>
              </w:rPr>
              <w:t>Ознакомление с простейшими настольно-печатными играми: лото, разрезные и парные картинки.</w:t>
            </w: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Default="008120EE" w:rsidP="008120EE">
            <w:pPr>
              <w:spacing w:line="360" w:lineRule="auto"/>
            </w:pPr>
          </w:p>
          <w:p w:rsidR="008120EE" w:rsidRPr="008120EE" w:rsidRDefault="008120EE" w:rsidP="008120EE">
            <w:pPr>
              <w:spacing w:line="360" w:lineRule="auto"/>
              <w:rPr>
                <w:sz w:val="16"/>
                <w:szCs w:val="16"/>
              </w:rPr>
            </w:pPr>
          </w:p>
        </w:tc>
      </w:tr>
    </w:tbl>
    <w:p w:rsidR="00014FAF" w:rsidRPr="008120EE" w:rsidRDefault="00014FAF" w:rsidP="008120EE">
      <w:pPr>
        <w:spacing w:line="360" w:lineRule="auto"/>
      </w:pPr>
    </w:p>
    <w:sectPr w:rsidR="00014FAF" w:rsidRPr="008120EE" w:rsidSect="008120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7D2"/>
    <w:multiLevelType w:val="multilevel"/>
    <w:tmpl w:val="5B18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B4DD2"/>
    <w:multiLevelType w:val="multilevel"/>
    <w:tmpl w:val="54C8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07B5"/>
    <w:rsid w:val="00014FAF"/>
    <w:rsid w:val="008120EE"/>
    <w:rsid w:val="00915F60"/>
    <w:rsid w:val="009407B5"/>
    <w:rsid w:val="009F6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цветочек аленький</dc:creator>
  <cp:keywords/>
  <dc:description/>
  <cp:lastModifiedBy>Я</cp:lastModifiedBy>
  <cp:revision>4</cp:revision>
  <dcterms:created xsi:type="dcterms:W3CDTF">2021-01-26T08:56:00Z</dcterms:created>
  <dcterms:modified xsi:type="dcterms:W3CDTF">2021-01-26T14:39:00Z</dcterms:modified>
</cp:coreProperties>
</file>